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7A" w:rsidRPr="005D227A" w:rsidRDefault="005D227A" w:rsidP="005D227A">
      <w:pPr>
        <w:pStyle w:val="NormalWeb"/>
        <w:spacing w:before="0" w:beforeAutospacing="0" w:after="0" w:afterAutospacing="0"/>
        <w:jc w:val="center"/>
        <w:textAlignment w:val="baseline"/>
        <w:rPr>
          <w:rFonts w:ascii="Merriweather" w:eastAsiaTheme="minorEastAsia" w:hAnsi="Merriweather" w:cs="Arial"/>
          <w:kern w:val="24"/>
          <w:sz w:val="56"/>
        </w:rPr>
      </w:pPr>
      <w:r w:rsidRPr="005D227A">
        <w:rPr>
          <w:rFonts w:ascii="Merriweather" w:eastAsiaTheme="minorEastAsia" w:hAnsi="Merriweather" w:cs="Arial"/>
          <w:kern w:val="24"/>
          <w:sz w:val="56"/>
        </w:rPr>
        <w:t>Pneumococcal Vaccination</w:t>
      </w:r>
    </w:p>
    <w:p w:rsidR="005D227A" w:rsidRDefault="005D227A" w:rsidP="005D227A">
      <w:pPr>
        <w:pStyle w:val="NormalWeb"/>
        <w:spacing w:before="0" w:beforeAutospacing="0" w:after="0" w:afterAutospacing="0"/>
        <w:textAlignment w:val="baseline"/>
        <w:rPr>
          <w:rFonts w:ascii="Merriweather" w:eastAsiaTheme="minorEastAsia" w:hAnsi="Merriweather" w:cs="Arial"/>
          <w:color w:val="FF0000"/>
          <w:kern w:val="24"/>
        </w:rPr>
      </w:pPr>
      <w:bookmarkStart w:id="0" w:name="_GoBack"/>
    </w:p>
    <w:bookmarkEnd w:id="0"/>
    <w:p w:rsidR="005D227A" w:rsidRDefault="005D227A" w:rsidP="005D227A">
      <w:pPr>
        <w:pStyle w:val="NormalWeb"/>
        <w:spacing w:before="0" w:beforeAutospacing="0" w:after="0" w:afterAutospacing="0"/>
        <w:textAlignment w:val="baseline"/>
        <w:rPr>
          <w:rFonts w:ascii="Merriweather" w:eastAsiaTheme="minorEastAsia" w:hAnsi="Merriweather" w:cs="Arial"/>
          <w:color w:val="FF0000"/>
          <w:kern w:val="24"/>
        </w:rPr>
      </w:pPr>
    </w:p>
    <w:p w:rsidR="005D227A" w:rsidRDefault="005D227A" w:rsidP="005D227A">
      <w:pPr>
        <w:pStyle w:val="NormalWeb"/>
        <w:spacing w:before="0" w:beforeAutospacing="0" w:after="0" w:afterAutospacing="0"/>
        <w:textAlignment w:val="baseline"/>
        <w:rPr>
          <w:rFonts w:ascii="Merriweather" w:eastAsiaTheme="minorEastAsia" w:hAnsi="Merriweather" w:cs="Arial"/>
          <w:color w:val="FF0000"/>
          <w:kern w:val="24"/>
        </w:rPr>
      </w:pPr>
    </w:p>
    <w:p w:rsidR="005D227A" w:rsidRDefault="005D227A" w:rsidP="005D227A">
      <w:pPr>
        <w:pStyle w:val="NormalWeb"/>
        <w:spacing w:before="0" w:beforeAutospacing="0" w:after="0" w:afterAutospacing="0"/>
        <w:textAlignment w:val="baseline"/>
      </w:pPr>
      <w:r>
        <w:rPr>
          <w:rFonts w:ascii="Merriweather" w:eastAsiaTheme="minorEastAsia" w:hAnsi="Merriweather" w:cs="Arial"/>
          <w:color w:val="FF0000"/>
          <w:kern w:val="24"/>
        </w:rPr>
        <w:t>Routine vaccination</w:t>
      </w:r>
    </w:p>
    <w:p w:rsidR="005D227A" w:rsidRDefault="005D227A" w:rsidP="005D227A">
      <w:pPr>
        <w:pStyle w:val="ListParagraph"/>
        <w:numPr>
          <w:ilvl w:val="0"/>
          <w:numId w:val="1"/>
        </w:numPr>
        <w:textAlignment w:val="baseline"/>
      </w:pPr>
      <w:r>
        <w:rPr>
          <w:rFonts w:ascii="Open Sans" w:eastAsiaTheme="minorEastAsia" w:hAnsi="Open Sans" w:cs="Arial"/>
          <w:b/>
          <w:bCs/>
          <w:color w:val="000000"/>
          <w:kern w:val="24"/>
        </w:rPr>
        <w:t>Age 65 years or older </w:t>
      </w:r>
      <w:r>
        <w:rPr>
          <w:rFonts w:ascii="Open Sans" w:eastAsiaTheme="minorEastAsia" w:hAnsi="Open Sans" w:cs="Arial"/>
          <w:color w:val="000000"/>
          <w:kern w:val="24"/>
        </w:rPr>
        <w:t>(immunocompetent):</w:t>
      </w:r>
    </w:p>
    <w:p w:rsidR="005D227A" w:rsidRDefault="005D227A" w:rsidP="005D227A">
      <w:pPr>
        <w:pStyle w:val="ListParagraph"/>
        <w:numPr>
          <w:ilvl w:val="1"/>
          <w:numId w:val="1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>1 dose PPSV23</w:t>
      </w:r>
    </w:p>
    <w:p w:rsidR="005D227A" w:rsidRDefault="005D227A" w:rsidP="005D227A">
      <w:pPr>
        <w:pStyle w:val="ListParagraph"/>
        <w:numPr>
          <w:ilvl w:val="1"/>
          <w:numId w:val="1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 xml:space="preserve">If PPSV23 was administered prior to age 65 years, </w:t>
      </w:r>
      <w:proofErr w:type="spellStart"/>
      <w:r>
        <w:rPr>
          <w:rFonts w:ascii="Open Sans" w:eastAsiaTheme="minorEastAsia" w:hAnsi="Open Sans" w:cs="Arial"/>
          <w:color w:val="000000"/>
          <w:kern w:val="24"/>
        </w:rPr>
        <w:t>adminster</w:t>
      </w:r>
      <w:proofErr w:type="spellEnd"/>
      <w:r>
        <w:rPr>
          <w:rFonts w:ascii="Open Sans" w:eastAsiaTheme="minorEastAsia" w:hAnsi="Open Sans" w:cs="Arial"/>
          <w:color w:val="000000"/>
          <w:kern w:val="24"/>
        </w:rPr>
        <w:t xml:space="preserve"> 1 dose PPSV23 at least 5 years after previous dose</w:t>
      </w:r>
    </w:p>
    <w:p w:rsidR="005D227A" w:rsidRDefault="005D227A" w:rsidP="005D227A">
      <w:pPr>
        <w:pStyle w:val="NormalWeb"/>
        <w:spacing w:before="0" w:beforeAutospacing="0" w:after="0" w:afterAutospacing="0"/>
        <w:textAlignment w:val="baseline"/>
      </w:pPr>
      <w:r>
        <w:rPr>
          <w:rFonts w:ascii="Merriweather" w:eastAsiaTheme="minorEastAsia" w:hAnsi="Merriweather" w:cs="Arial"/>
          <w:color w:val="FF0000"/>
          <w:kern w:val="24"/>
        </w:rPr>
        <w:t>Shared clinical decision-making</w:t>
      </w:r>
    </w:p>
    <w:p w:rsidR="005D227A" w:rsidRDefault="005D227A" w:rsidP="005D227A">
      <w:pPr>
        <w:pStyle w:val="ListParagraph"/>
        <w:numPr>
          <w:ilvl w:val="0"/>
          <w:numId w:val="2"/>
        </w:numPr>
        <w:textAlignment w:val="baseline"/>
      </w:pPr>
      <w:r>
        <w:rPr>
          <w:rFonts w:ascii="Open Sans" w:eastAsiaTheme="minorEastAsia" w:hAnsi="Open Sans" w:cs="Arial"/>
          <w:b/>
          <w:bCs/>
          <w:color w:val="000000"/>
          <w:kern w:val="24"/>
        </w:rPr>
        <w:t>Age 65 years and older</w:t>
      </w:r>
      <w:r>
        <w:rPr>
          <w:rFonts w:ascii="Open Sans" w:eastAsiaTheme="minorEastAsia" w:hAnsi="Open Sans" w:cs="Arial"/>
          <w:color w:val="000000"/>
          <w:kern w:val="24"/>
        </w:rPr>
        <w:t xml:space="preserve"> (immunocompetent): </w:t>
      </w:r>
    </w:p>
    <w:p w:rsidR="005D227A" w:rsidRDefault="005D227A" w:rsidP="005D227A">
      <w:pPr>
        <w:pStyle w:val="ListParagraph"/>
        <w:numPr>
          <w:ilvl w:val="1"/>
          <w:numId w:val="2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>1 dose PCV13 based on</w:t>
      </w:r>
      <w:r>
        <w:rPr>
          <w:rFonts w:ascii="Open Sans" w:eastAsiaTheme="minorEastAsia" w:hAnsi="Open Sans" w:cs="Arial"/>
          <w:b/>
          <w:bCs/>
          <w:color w:val="000000"/>
          <w:kern w:val="24"/>
        </w:rPr>
        <w:t> shared clinical decision-making</w:t>
      </w:r>
    </w:p>
    <w:p w:rsidR="005D227A" w:rsidRDefault="005D227A" w:rsidP="005D227A">
      <w:pPr>
        <w:pStyle w:val="ListParagraph"/>
        <w:numPr>
          <w:ilvl w:val="1"/>
          <w:numId w:val="2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>If both PCV13 and PPSV23 are to be administered, PCV13 should be administered first</w:t>
      </w:r>
    </w:p>
    <w:p w:rsidR="005D227A" w:rsidRDefault="005D227A" w:rsidP="005D227A">
      <w:pPr>
        <w:pStyle w:val="ListParagraph"/>
        <w:numPr>
          <w:ilvl w:val="1"/>
          <w:numId w:val="2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>PCV13 and PPSV23 should be administered at least 1 year apart.</w:t>
      </w:r>
    </w:p>
    <w:p w:rsidR="005D227A" w:rsidRDefault="005D227A" w:rsidP="005D227A">
      <w:pPr>
        <w:pStyle w:val="ListParagraph"/>
        <w:numPr>
          <w:ilvl w:val="1"/>
          <w:numId w:val="2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>PCV13 and PPSV23 should not be administered during the same visit</w:t>
      </w:r>
    </w:p>
    <w:p w:rsidR="005D227A" w:rsidRDefault="005D227A" w:rsidP="005D227A">
      <w:pPr>
        <w:pStyle w:val="NormalWeb"/>
        <w:spacing w:before="0" w:beforeAutospacing="0" w:after="0" w:afterAutospacing="0"/>
        <w:textAlignment w:val="baseline"/>
      </w:pPr>
      <w:r>
        <w:rPr>
          <w:rFonts w:ascii="Merriweather" w:eastAsiaTheme="minorEastAsia" w:hAnsi="Merriweather" w:cs="Arial"/>
          <w:color w:val="FF0000"/>
          <w:kern w:val="24"/>
        </w:rPr>
        <w:t xml:space="preserve">Special situations  </w:t>
      </w:r>
    </w:p>
    <w:p w:rsidR="005D227A" w:rsidRDefault="005D227A" w:rsidP="005D227A">
      <w:pPr>
        <w:pStyle w:val="ListParagraph"/>
        <w:numPr>
          <w:ilvl w:val="0"/>
          <w:numId w:val="3"/>
        </w:numPr>
        <w:textAlignment w:val="baseline"/>
      </w:pPr>
      <w:r>
        <w:rPr>
          <w:rFonts w:ascii="Open Sans" w:eastAsiaTheme="minorEastAsia" w:hAnsi="Open Sans" w:cs="Arial"/>
          <w:b/>
          <w:bCs/>
          <w:color w:val="000000"/>
          <w:kern w:val="24"/>
        </w:rPr>
        <w:t>Age 19 through 64 years with chronic medical conditions (chronic heart [excluding hypertension], lung, or liver disease, diabetes), alcoholism, or cigarette smoking</w:t>
      </w:r>
      <w:r>
        <w:rPr>
          <w:rFonts w:ascii="Open Sans" w:eastAsiaTheme="minorEastAsia" w:hAnsi="Open Sans" w:cs="Arial"/>
          <w:color w:val="000000"/>
          <w:kern w:val="24"/>
        </w:rPr>
        <w:t xml:space="preserve">: </w:t>
      </w:r>
    </w:p>
    <w:p w:rsidR="005D227A" w:rsidRDefault="005D227A" w:rsidP="005D227A">
      <w:pPr>
        <w:pStyle w:val="ListParagraph"/>
        <w:numPr>
          <w:ilvl w:val="1"/>
          <w:numId w:val="3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>1 dose PPSV23</w:t>
      </w:r>
    </w:p>
    <w:p w:rsidR="005D227A" w:rsidRDefault="005D227A" w:rsidP="005D227A">
      <w:pPr>
        <w:pStyle w:val="ListParagraph"/>
        <w:numPr>
          <w:ilvl w:val="0"/>
          <w:numId w:val="3"/>
        </w:numPr>
        <w:textAlignment w:val="baseline"/>
      </w:pPr>
      <w:r>
        <w:rPr>
          <w:rFonts w:ascii="Open Sans" w:eastAsiaTheme="minorEastAsia" w:hAnsi="Open Sans" w:cs="Arial"/>
          <w:b/>
          <w:bCs/>
          <w:color w:val="000000"/>
          <w:kern w:val="24"/>
        </w:rPr>
        <w:t xml:space="preserve">Age 19 years or older with immunocompromising conditions (congenital or acquired immunodeficiency [including B- and T-lymphocyte deficiency, complement deficiencies, phagocytic disorders, HIV infection], chronic renal failure, nephrotic syndrome, leukemia, lymphoma, Hodgkin disease, generalized malignancy, iatrogenic immunosuppression [e.g., drug or radiation therapy], solid organ transplant, multiple myeloma) or anatomical or functional </w:t>
      </w:r>
      <w:proofErr w:type="spellStart"/>
      <w:r>
        <w:rPr>
          <w:rFonts w:ascii="Open Sans" w:eastAsiaTheme="minorEastAsia" w:hAnsi="Open Sans" w:cs="Arial"/>
          <w:b/>
          <w:bCs/>
          <w:color w:val="000000"/>
          <w:kern w:val="24"/>
        </w:rPr>
        <w:t>asplenia</w:t>
      </w:r>
      <w:proofErr w:type="spellEnd"/>
      <w:r>
        <w:rPr>
          <w:rFonts w:ascii="Open Sans" w:eastAsiaTheme="minorEastAsia" w:hAnsi="Open Sans" w:cs="Arial"/>
          <w:b/>
          <w:bCs/>
          <w:color w:val="000000"/>
          <w:kern w:val="24"/>
        </w:rPr>
        <w:t xml:space="preserve"> (including sickle cell disease and other </w:t>
      </w:r>
      <w:proofErr w:type="spellStart"/>
      <w:r>
        <w:rPr>
          <w:rFonts w:ascii="Open Sans" w:eastAsiaTheme="minorEastAsia" w:hAnsi="Open Sans" w:cs="Arial"/>
          <w:b/>
          <w:bCs/>
          <w:color w:val="000000"/>
          <w:kern w:val="24"/>
        </w:rPr>
        <w:t>hemoglobinopathies</w:t>
      </w:r>
      <w:proofErr w:type="spellEnd"/>
      <w:r>
        <w:rPr>
          <w:rFonts w:ascii="Open Sans" w:eastAsiaTheme="minorEastAsia" w:hAnsi="Open Sans" w:cs="Arial"/>
          <w:b/>
          <w:bCs/>
          <w:color w:val="000000"/>
          <w:kern w:val="24"/>
        </w:rPr>
        <w:t>)</w:t>
      </w:r>
      <w:r>
        <w:rPr>
          <w:rFonts w:ascii="Open Sans" w:eastAsiaTheme="minorEastAsia" w:hAnsi="Open Sans" w:cs="Arial"/>
          <w:color w:val="000000"/>
          <w:kern w:val="24"/>
        </w:rPr>
        <w:t>:</w:t>
      </w:r>
    </w:p>
    <w:p w:rsidR="005D227A" w:rsidRDefault="005D227A" w:rsidP="005D227A">
      <w:pPr>
        <w:pStyle w:val="ListParagraph"/>
        <w:numPr>
          <w:ilvl w:val="1"/>
          <w:numId w:val="3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>1 dose PCV13 followed by 1 dose PPSV23 at least 8 weeks later, then another dose PPSV23 at least 5 years after previous PPSV23; at age 65 years or older, administer 1 dose PPSV23 at least 5 years after most recent PPSV23 (note: only 1 dose PPSV23 recommended at age 65 years or older)</w:t>
      </w:r>
    </w:p>
    <w:p w:rsidR="005D227A" w:rsidRDefault="005D227A" w:rsidP="005D227A">
      <w:pPr>
        <w:pStyle w:val="ListParagraph"/>
        <w:numPr>
          <w:ilvl w:val="0"/>
          <w:numId w:val="3"/>
        </w:numPr>
        <w:textAlignment w:val="baseline"/>
      </w:pPr>
      <w:r>
        <w:rPr>
          <w:rFonts w:ascii="Open Sans" w:eastAsiaTheme="minorEastAsia" w:hAnsi="Open Sans" w:cs="Arial"/>
          <w:b/>
          <w:bCs/>
          <w:color w:val="000000"/>
          <w:kern w:val="24"/>
        </w:rPr>
        <w:t>Age 19 years or older with cerebrospinal fluid leak or cochlear implant</w:t>
      </w:r>
      <w:r>
        <w:rPr>
          <w:rFonts w:ascii="Open Sans" w:eastAsiaTheme="minorEastAsia" w:hAnsi="Open Sans" w:cs="Arial"/>
          <w:color w:val="000000"/>
          <w:kern w:val="24"/>
        </w:rPr>
        <w:t xml:space="preserve">: </w:t>
      </w:r>
    </w:p>
    <w:p w:rsidR="005D227A" w:rsidRDefault="005D227A" w:rsidP="005D227A">
      <w:pPr>
        <w:pStyle w:val="ListParagraph"/>
        <w:numPr>
          <w:ilvl w:val="1"/>
          <w:numId w:val="3"/>
        </w:numPr>
        <w:textAlignment w:val="baseline"/>
      </w:pPr>
      <w:r>
        <w:rPr>
          <w:rFonts w:ascii="Open Sans" w:eastAsiaTheme="minorEastAsia" w:hAnsi="Open Sans" w:cs="Arial"/>
          <w:color w:val="000000"/>
          <w:kern w:val="24"/>
        </w:rPr>
        <w:t>1 dose PCV13 followed by 1 dose PPSV23 at least 8 weeks later; at age 65 years or older, administer another dose PPSV23 at least 5 years after PPSV23 (note: only 1 dose PPSV23 recommended at age 65 years or older)</w:t>
      </w:r>
    </w:p>
    <w:p w:rsidR="00852EBA" w:rsidRDefault="00852EBA"/>
    <w:sectPr w:rsidR="0085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6A5"/>
    <w:multiLevelType w:val="hybridMultilevel"/>
    <w:tmpl w:val="820A48F8"/>
    <w:lvl w:ilvl="0" w:tplc="B482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CA3C0">
      <w:start w:val="1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6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7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A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2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2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6604AE"/>
    <w:multiLevelType w:val="hybridMultilevel"/>
    <w:tmpl w:val="7D080388"/>
    <w:lvl w:ilvl="0" w:tplc="C1A8D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0E2">
      <w:start w:val="1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D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1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83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2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A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D832D0"/>
    <w:multiLevelType w:val="hybridMultilevel"/>
    <w:tmpl w:val="485C6726"/>
    <w:lvl w:ilvl="0" w:tplc="919C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8B4DE">
      <w:start w:val="1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8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C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C1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4F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7A"/>
    <w:rsid w:val="005D227A"/>
    <w:rsid w:val="008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927E"/>
  <w15:chartTrackingRefBased/>
  <w15:docId w15:val="{4B69E766-0EBD-43F9-B143-50D07E5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3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6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Bergstrom, Rachel</dc:creator>
  <cp:keywords/>
  <dc:description/>
  <cp:lastModifiedBy>Bergstrom, Rachel</cp:lastModifiedBy>
  <cp:revision>1</cp:revision>
  <dcterms:created xsi:type="dcterms:W3CDTF">2020-04-09T17:32:00Z</dcterms:created>
  <dcterms:modified xsi:type="dcterms:W3CDTF">2020-04-09T17:34:00Z</dcterms:modified>
</cp:coreProperties>
</file>